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/>
              <w:ind w:left="600" w:right="72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74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Recent law school graduate with a strong academic background and internship experience in legal research and writing. Passionate about supporting judicial processes and upholding the law.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Legal Intern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Springfield Law Firm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Assisted in legal research and case preparation for trial.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Drafted memoranda summarizing case law and legal precedents.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Research Assistant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University Law School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Conducted comprehensive legal research to support faculty publications.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Compiled and analyzed data for ongoing legal studies.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3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>Juris Doctor</w:t>
            </w:r>
            <w:r w:rsidRPr="00CD29A1">
              <w:rPr>
                <w:rFonts w:ascii="Cambria" w:hAnsi="Cambria"/>
                <w:color w:val="383838"/>
                <w:sz w:val="18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3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Cambria" w:hAnsi="Cambria"/>
                <w:bCs/>
                <w:i/>
                <w:iCs/>
                <w:color w:val="404040" w:themeColor="text1" w:themeTint="BF"/>
                <w:sz w:val="18"/>
              </w:rPr>
              <w:t xml:space="preserve">University of Springfield</w:t>
            </w:r>
            <w:r w:rsidRPr="003C30AD">
              <w:rPr>
                <w:rFonts w:ascii="Cambria" w:hAnsi="Cambria"/>
                <w:b/>
                <w:color w:val="404040" w:themeColor="text1" w:themeTint="BF"/>
                <w:sz w:val="18"/>
              </w:rPr>
              <w:tab/>
            </w:r>
            <w:r w:rsidRPr="003C30AD">
              <w:rPr>
                <w:rFonts w:ascii="Cambria" w:hAnsi="Cambria"/>
                <w:i/>
                <w:iCs/>
                <w:color w:val="404040" w:themeColor="text1" w:themeTint="BF"/>
                <w:sz w:val="18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Cambria" w:hAnsi="Cambria"/>
                <w:color w:val="806000"/>
                <w:sz w:val="18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30" w:lineRule="exact"/>
              <w:ind w:left="699"/>
              <w:jc w:val="left"/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Cambria" w:hAnsi="Cambria"/>
                <w:sz w:val="18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3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Legal Research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Legal Writing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Case Analysis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Court Procedures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Document Review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Time Management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Attention to Detail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Communication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Team Collaboration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3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3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33" w:right="720" w:bottom="533" w:left="72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