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/>
              <w:ind w:left="600" w:right="72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74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3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Detail-oriented Judicial Law Clerk with over 5 years of experience in legal research, drafting opinions, and supporting judges in various court proceedings. Adept at managing complex case files and ensuring compliance with legal procedures.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3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Cambria" w:hAnsi="Cambria"/>
                <w:b/>
                <w:bCs/>
                <w:caps w:val="0"/>
                <w:color w:val="383838"/>
                <w:spacing w:val="0"/>
                <w:sz w:val="18"/>
              </w:rPr>
              <w:t xml:space="preserve">Judicial Law Clerk</w:t>
            </w:r>
            <w:r w:rsidRPr="003F4730"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tab/>
              <w:t xml:space="preserve">Jan 2021 – 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3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Circuit Court of Cook County</w:t>
            </w:r>
            <w:r w:rsidRPr="006257AD">
              <w:rPr>
                <w:rFonts w:ascii="Cambria" w:hAnsi="Cambria"/>
                <w:spacing w:val="0"/>
                <w:sz w:val="18"/>
              </w:rPr>
              <w:tab/>
            </w: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Conducted legal research and drafted opinions for over 100 cases.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Collaborated with judges to prepare for hearings and trials.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3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Cambria" w:hAnsi="Cambria"/>
                <w:b/>
                <w:bCs/>
                <w:caps w:val="0"/>
                <w:color w:val="383838"/>
                <w:spacing w:val="0"/>
                <w:sz w:val="18"/>
              </w:rPr>
              <w:t xml:space="preserve">Judicial Intern</w:t>
            </w:r>
            <w:r w:rsidRPr="003F4730"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tab/>
              <w:t xml:space="preserve">Jun 2019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3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Illinois Supreme Court</w:t>
            </w:r>
            <w:r w:rsidRPr="006257AD">
              <w:rPr>
                <w:rFonts w:ascii="Cambria" w:hAnsi="Cambria"/>
                <w:spacing w:val="0"/>
                <w:sz w:val="18"/>
              </w:rPr>
              <w:tab/>
            </w: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Assisted justices with legal research and brief preparation.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Reviewed case files and summarized key legal issues.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3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>Juris Doctor</w:t>
            </w:r>
            <w:r w:rsidRPr="00CD29A1">
              <w:rPr>
                <w:rFonts w:ascii="Cambria" w:hAnsi="Cambria"/>
                <w:color w:val="383838"/>
                <w:sz w:val="18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3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Cambria" w:hAnsi="Cambria"/>
                <w:bCs/>
                <w:i/>
                <w:iCs/>
                <w:color w:val="404040" w:themeColor="text1" w:themeTint="BF"/>
                <w:sz w:val="18"/>
              </w:rPr>
              <w:t xml:space="preserve">Chicago Law School</w:t>
            </w:r>
            <w:r w:rsidRPr="003C30AD">
              <w:rPr>
                <w:rFonts w:ascii="Cambria" w:hAnsi="Cambria"/>
                <w:b/>
                <w:color w:val="404040" w:themeColor="text1" w:themeTint="BF"/>
                <w:sz w:val="18"/>
              </w:rPr>
              <w:tab/>
            </w:r>
            <w:r w:rsidRPr="003C30AD">
              <w:rPr>
                <w:rFonts w:ascii="Cambria" w:hAnsi="Cambria"/>
                <w:i/>
                <w:iCs/>
                <w:color w:val="404040" w:themeColor="text1" w:themeTint="BF"/>
                <w:sz w:val="18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Licensed Attorney – Illinois State Bar – 2019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3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Cambria" w:hAnsi="Cambria"/>
                <w:color w:val="806000"/>
                <w:sz w:val="18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30" w:lineRule="exact"/>
              <w:ind w:left="699"/>
              <w:jc w:val="left"/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Cambria" w:hAnsi="Cambria"/>
                <w:sz w:val="18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3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Cambria" w:hAnsi="Cambria"/>
                <w:sz w:val="18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3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Cambria" w:hAnsi="Cambria"/>
                <w:sz w:val="18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3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Legal Research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Drafting Legal Opinions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Case Management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Court Procedures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Client Interaction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Analytical Thinking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Attention to Detail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Time Management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Team Collaboration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3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3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533" w:right="720" w:bottom="533" w:left="72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