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/>
              <w:ind w:left="600" w:right="72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74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Cambria" w:hAnsi="Cambria"/>
                <w:color w:val="806000"/>
                <w:sz w:val="18"/>
              </w:rPr>
              <w:t xml:space="preserve"/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3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Cambria" w:hAnsi="Cambria"/>
                <w:color w:val="383838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Experienced Judicial Law Clerk with over 10 years of experience supporting judges in federal court. Proven track record of drafting complex legal documents, conducting in-depth legal research, and mentoring junior clerks.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Cambria" w:hAnsi="Cambria"/>
                <w:color w:val="806000"/>
                <w:sz w:val="18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3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Cambria" w:hAnsi="Cambria"/>
                <w:b/>
                <w:bCs/>
                <w:caps w:val="0"/>
                <w:color w:val="383838"/>
                <w:spacing w:val="0"/>
                <w:sz w:val="18"/>
              </w:rPr>
              <w:t xml:space="preserve">Senior Judicial Law Clerk</w:t>
            </w:r>
            <w:r w:rsidRPr="003F4730"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tab/>
              <w:t xml:space="preserve">Mar 2018 – 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3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Cambria" w:hAnsi="Cambria"/>
                <w:color w:val="404040" w:themeColor="text1" w:themeTint="BF"/>
                <w:spacing w:val="0"/>
                <w:sz w:val="18"/>
              </w:rPr>
              <w:t xml:space="preserve">U.S. District Court</w:t>
            </w:r>
            <w:r w:rsidRPr="006257AD">
              <w:rPr>
                <w:rFonts w:ascii="Cambria" w:hAnsi="Cambria"/>
                <w:spacing w:val="0"/>
                <w:sz w:val="18"/>
              </w:rPr>
              <w:tab/>
            </w:r>
            <w:r w:rsidRPr="006257AD">
              <w:rPr>
                <w:rFonts w:ascii="Cambria" w:hAnsi="Cambria"/>
                <w:color w:val="404040" w:themeColor="text1" w:themeTint="BF"/>
                <w:spacing w:val="0"/>
                <w:sz w:val="18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30" w:lineRule="exact"/>
              <w:ind w:left="1162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Cambria" w:hAnsi="Cambria"/>
                <w:color w:val="383838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Drafted over 200 legal opinions and orders for federal cases.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30" w:lineRule="exact"/>
              <w:ind w:left="1162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Cambria" w:hAnsi="Cambria"/>
                <w:color w:val="383838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Supervised and trained a team of 3 junior clerks in legal research techniques.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3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Cambria" w:hAnsi="Cambria"/>
                <w:b/>
                <w:bCs/>
                <w:caps w:val="0"/>
                <w:color w:val="383838"/>
                <w:spacing w:val="0"/>
                <w:sz w:val="18"/>
              </w:rPr>
              <w:t xml:space="preserve">Judicial Law Clerk</w:t>
            </w:r>
            <w:r w:rsidRPr="003F4730"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tab/>
              <w:t xml:space="preserve">Jul 2012 – Feb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3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Cambria" w:hAnsi="Cambria"/>
                <w:color w:val="404040" w:themeColor="text1" w:themeTint="BF"/>
                <w:spacing w:val="0"/>
                <w:sz w:val="18"/>
              </w:rPr>
              <w:t xml:space="preserve">California Superior Court</w:t>
            </w:r>
            <w:r w:rsidRPr="006257AD">
              <w:rPr>
                <w:rFonts w:ascii="Cambria" w:hAnsi="Cambria"/>
                <w:spacing w:val="0"/>
                <w:sz w:val="18"/>
              </w:rPr>
              <w:tab/>
            </w:r>
            <w:r w:rsidRPr="006257AD">
              <w:rPr>
                <w:rFonts w:ascii="Cambria" w:hAnsi="Cambria"/>
                <w:color w:val="404040" w:themeColor="text1" w:themeTint="BF"/>
                <w:spacing w:val="0"/>
                <w:sz w:val="18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30" w:lineRule="exact"/>
              <w:ind w:left="1162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Cambria" w:hAnsi="Cambria"/>
                <w:color w:val="383838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Conducted legal research and case analysis for a high-volume court.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30" w:lineRule="exact"/>
              <w:ind w:left="1162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Cambria" w:hAnsi="Cambria"/>
                <w:color w:val="383838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Facilitated courtroom procedures by preparing case files and managing schedules.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Cambria" w:hAnsi="Cambria"/>
                <w:color w:val="806000"/>
                <w:sz w:val="18"/>
              </w:rPr>
              <w:t xml:space="preserve"/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3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Cambria" w:hAnsi="Cambria"/>
                <w:color w:val="383838"/>
                <w:sz w:val="18"/>
              </w:rPr>
              <w:t xml:space="preserve">Juris Doctor</w:t>
            </w:r>
            <w:r w:rsidRPr="00CD29A1">
              <w:rPr>
                <w:rFonts w:ascii="Cambria" w:hAnsi="Cambria"/>
                <w:color w:val="383838"/>
                <w:sz w:val="18"/>
              </w:rPr>
              <w:tab/>
              <w:t xml:space="preserve">Jan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3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Cambria" w:hAnsi="Cambria"/>
                <w:bCs/>
                <w:i/>
                <w:iCs/>
                <w:color w:val="404040" w:themeColor="text1" w:themeTint="BF"/>
                <w:sz w:val="18"/>
              </w:rPr>
              <w:t xml:space="preserve">University of California</w:t>
            </w:r>
            <w:r w:rsidRPr="003C30AD">
              <w:rPr>
                <w:rFonts w:ascii="Cambria" w:hAnsi="Cambria"/>
                <w:b/>
                <w:color w:val="404040" w:themeColor="text1" w:themeTint="BF"/>
                <w:sz w:val="18"/>
              </w:rPr>
              <w:tab/>
            </w:r>
            <w:r w:rsidRPr="003C30AD">
              <w:rPr>
                <w:rFonts w:ascii="Cambria" w:hAnsi="Cambria"/>
                <w:i/>
                <w:iCs/>
                <w:color w:val="404040" w:themeColor="text1" w:themeTint="BF"/>
                <w:sz w:val="18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Cambria" w:hAnsi="Cambria"/>
                <w:color w:val="806000"/>
                <w:sz w:val="18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30" w:lineRule="exact"/>
              <w:ind w:left="1162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Cambria" w:hAnsi="Cambria"/>
                <w:color w:val="383838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Licensed Attorney – California State Bar – 2013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3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Cambria" w:hAnsi="Cambria"/>
                <w:color w:val="806000"/>
                <w:sz w:val="18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30" w:lineRule="exact"/>
              <w:ind w:left="699"/>
              <w:jc w:val="left"/>
              <w:lang w:val="en-US"/>
            </w:pPr>
            <w:r w:rsidRPr="00E156A4">
              <w:rPr>
                <w:rFonts w:ascii="Cambria" w:hAnsi="Cambria"/>
                <w:noProof/>
                <w:sz w:val="18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Cambria" w:hAnsi="Cambria"/>
                <w:sz w:val="18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3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Cambria" w:hAnsi="Cambria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Cambria" w:hAnsi="Cambria"/>
                <w:sz w:val="18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3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Cambria" w:hAnsi="Cambria"/>
                <w:noProof/>
                <w:sz w:val="18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Cambria" w:hAnsi="Cambria"/>
                <w:sz w:val="18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3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Cambria" w:hAnsi="Cambria"/>
                <w:color w:val="806000"/>
                <w:sz w:val="18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30" w:lineRule="exact"/>
              <w:ind w:left="249"/>
              <w:jc w:val="left"/>
              <w:lang w:val="en-US"/>
            </w:pPr>
            <w:r w:rsidRPr="00377AB9">
              <w:rPr>
                <w:rFonts w:ascii="Cambria" w:hAnsi="Cambria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Legal Research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30" w:lineRule="exact"/>
              <w:ind w:left="249"/>
              <w:jc w:val="left"/>
              <w:lang w:val="en-US"/>
            </w:pPr>
            <w:r w:rsidRPr="00377AB9">
              <w:rPr>
                <w:rFonts w:ascii="Cambria" w:hAnsi="Cambria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Drafting Legal Opinions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30" w:lineRule="exact"/>
              <w:ind w:left="249"/>
              <w:jc w:val="left"/>
              <w:lang w:val="en-US"/>
            </w:pPr>
            <w:r w:rsidRPr="00377AB9">
              <w:rPr>
                <w:rFonts w:ascii="Cambria" w:hAnsi="Cambria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Mentoring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30" w:lineRule="exact"/>
              <w:ind w:left="249"/>
              <w:jc w:val="left"/>
              <w:lang w:val="en-US"/>
            </w:pPr>
            <w:r w:rsidRPr="00377AB9">
              <w:rPr>
                <w:rFonts w:ascii="Cambria" w:hAnsi="Cambria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Court Procedures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30" w:lineRule="exact"/>
              <w:ind w:left="249"/>
              <w:jc w:val="left"/>
              <w:lang w:val="en-US"/>
            </w:pPr>
            <w:r w:rsidRPr="00377AB9">
              <w:rPr>
                <w:rFonts w:ascii="Cambria" w:hAnsi="Cambria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Case Management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30" w:lineRule="exact"/>
              <w:ind w:left="249"/>
              <w:jc w:val="left"/>
              <w:lang w:val="en-US"/>
            </w:pPr>
            <w:r w:rsidRPr="00377AB9">
              <w:rPr>
                <w:rFonts w:ascii="Cambria" w:hAnsi="Cambria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Analytical Skills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30" w:lineRule="exact"/>
              <w:ind w:left="249"/>
              <w:jc w:val="left"/>
              <w:lang w:val="en-US"/>
            </w:pPr>
            <w:r w:rsidRPr="00377AB9">
              <w:rPr>
                <w:rFonts w:ascii="Cambria" w:hAnsi="Cambria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Oral Advocacy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30" w:lineRule="exact"/>
              <w:ind w:left="249"/>
              <w:jc w:val="left"/>
              <w:lang w:val="en-US"/>
            </w:pPr>
            <w:r w:rsidRPr="00377AB9">
              <w:rPr>
                <w:rFonts w:ascii="Cambria" w:hAnsi="Cambria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Time Management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30" w:lineRule="exact"/>
              <w:ind w:left="249"/>
              <w:jc w:val="left"/>
              <w:lang w:val="en-US"/>
            </w:pPr>
            <w:r w:rsidRPr="00377AB9">
              <w:rPr>
                <w:rFonts w:ascii="Cambria" w:hAnsi="Cambria"/>
                <w:sz w:val="18"/>
              </w:rPr>
              <w:t xml:space="preserve"/>
            </w:r>
            <w:r>
              <w:rPr>
                <w:rStyle w:val="Style2"/>
                <w:rFonts w:ascii="Cambria" w:hAnsi="Cambria"/>
                <w:sz w:val="18"/>
              </w:rPr>
              <w:t xml:space="preserve">Collaboration</w:t>
            </w:r>
            <w:r>
              <w:rPr>
                <w:rFonts w:ascii="Cambria" w:hAnsi="Cambria"/>
                <w:sz w:val="18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3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3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533" w:right="720" w:bottom="533" w:left="72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