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recent graduate with a passion for early childhood education. Eager to foster a positive learning environment and support the development of young children. Committed to implementing engaging curriculum and fostering strong relationships with students and families.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Preschool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Bright Futures Preschool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lead teacher in daily classroom activities, enhancing the learning experiences for 20+ children.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age-appropriate lesson plans that improved student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University Child Development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structured activities that promoted cognitive and social development in children aged 3-5.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educators to assess student progress and adapt teaching methods accordingly.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Early Childhood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Certification – American Red Cross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Child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Observation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